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Skaner biznesowy z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łem skanowania płaskiego A3 </w:t>
      </w:r>
    </w:p>
    <w:tbl>
      <w:tblPr/>
      <w:tblGrid>
        <w:gridCol w:w="4050"/>
        <w:gridCol w:w="5012"/>
      </w:tblGrid>
      <w:tr>
        <w:trPr>
          <w:trHeight w:val="330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CECHA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Minimalne wymagania</w:t>
            </w:r>
          </w:p>
        </w:tc>
      </w:tr>
      <w:tr>
        <w:trPr>
          <w:trHeight w:val="600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Typ skanera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Skaner z automatycznym podajnikiem dokumentów ADF oraz skanowanie z szyby, podajnik ADF oraz podajnik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łaski od jednego producenta korzystające po połączeniu z jednego sterownika TWAIN / ISIS</w:t>
            </w:r>
          </w:p>
        </w:tc>
      </w:tr>
      <w:tr>
        <w:trPr>
          <w:trHeight w:val="570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Tryb skanowania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Skanowanie dwustronne jednoprzebiegowe (duplex); kolor/skala szaro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ści/monochromatyczny</w:t>
            </w:r>
          </w:p>
        </w:tc>
      </w:tr>
      <w:tr>
        <w:trPr>
          <w:trHeight w:val="570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Przeznaczenie urz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ądzenia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Skanowanie dokumentów o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żnych formatach i gramaturach bez konieczności ich wcześniejszej segregacji</w:t>
            </w:r>
          </w:p>
        </w:tc>
      </w:tr>
      <w:tr>
        <w:trPr>
          <w:trHeight w:val="285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Format skanowanych dokumentów dla ADF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A4, A5,A6,A7,B4,B5,B6,B7, A8 i mniejsze</w:t>
            </w:r>
          </w:p>
        </w:tc>
      </w:tr>
      <w:tr>
        <w:trPr>
          <w:trHeight w:val="285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Format skanowanych dokumentów dla podajnika 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łaskiego (szyba)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do formatu A3</w:t>
            </w:r>
          </w:p>
        </w:tc>
      </w:tr>
      <w:tr>
        <w:trPr>
          <w:trHeight w:val="285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Ilo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ść układ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ów optycznych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3 - mo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żliwość skanowania w trybie duplex jednoprzebiegowo oraz z szyby</w:t>
            </w:r>
          </w:p>
        </w:tc>
      </w:tr>
      <w:tr>
        <w:trPr>
          <w:trHeight w:val="285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Element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światłoczuły dla ADF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CIS</w:t>
            </w:r>
          </w:p>
        </w:tc>
      </w:tr>
      <w:tr>
        <w:trPr>
          <w:trHeight w:val="285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ędkość skanowania dla 300 DPI tryb cz&amp;b, skala szarości, kolor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minimum 60 arkuszy/min, minimum 120 obrazów/min</w:t>
            </w:r>
          </w:p>
        </w:tc>
      </w:tr>
      <w:tr>
        <w:trPr>
          <w:trHeight w:val="285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Rozdzielczo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ść optyczna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 DPI</w:t>
            </w:r>
          </w:p>
        </w:tc>
      </w:tr>
      <w:tr>
        <w:trPr>
          <w:trHeight w:val="855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Rozdzielczo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ść wyjściowa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100-1200 DPI</w:t>
            </w:r>
          </w:p>
        </w:tc>
      </w:tr>
      <w:tr>
        <w:trPr>
          <w:trHeight w:val="285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Panel kontrolny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Kolorowy LCD, z polskim interfejsem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żytkownika o wielkości co najmniej  3,5 cala z możliwością predefiniowania profili skanowania, ich indywidualnego opisu i uruchamiania z poziomu skanera </w:t>
            </w:r>
          </w:p>
        </w:tc>
      </w:tr>
      <w:tr>
        <w:trPr>
          <w:trHeight w:val="285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Automatyczny podajnik dokumentów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80 arkuszy A4 o gramaturze 80g/m2</w:t>
            </w:r>
          </w:p>
        </w:tc>
      </w:tr>
      <w:tr>
        <w:trPr>
          <w:trHeight w:val="2280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Skanowanie 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łaskie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min: 305 x 455mm</w:t>
            </w:r>
          </w:p>
        </w:tc>
      </w:tr>
      <w:tr>
        <w:trPr>
          <w:trHeight w:val="570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Poprawa jako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ści skanowanych dokument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ów dla Twain i ISIS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Likwidacja przekosu, automatyczne rozpoznawanie wielko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 i rozmiaru dokumentu, usuwanie kolor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ów; skanowanie dwustrumieniowe kolor i czarno-bia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 za jednym przebiegiem; interaktywna regulacja koloru, regulacja jasności i kontrastu, automatyczna rotacja dokumentu, automatyczne wykrywanie koloru, inteligentne wygładzanie koloru tła, inteligentne wypełnienie krawędzi obrazu, scalanie obraz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ów, wykrywanie pustych stron na podstawie procentowej zawarto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 oraz rozmiarze pliku, filtrowanie smug, filtr ostrości, fizyczne układanie dokument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do kraw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ędzi (likwidacja przekosu)</w:t>
            </w:r>
          </w:p>
        </w:tc>
      </w:tr>
      <w:tr>
        <w:trPr>
          <w:trHeight w:val="1245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Format plik wyj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ściowego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tiff, jpg, bmp, pdf, pdf przeszukiwalny do j. polskiego, doc,xls oraz rtf do j. polskiego</w:t>
            </w:r>
          </w:p>
        </w:tc>
      </w:tr>
      <w:tr>
        <w:trPr>
          <w:trHeight w:val="285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Format pliku indeksowego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żliwość generowania pliku xml lub csv  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zawierającego informację na temat liczby zeskanowanych stron, nazwy pliku oraz wartości odczytanego kodu kreskowego np.: Interleaved 2 of 5, Code 3 of 9, Code 128, Codabar, UPC-A, UPC-E, EAN-13, EAN-8, PDF417, QR code</w:t>
            </w:r>
          </w:p>
        </w:tc>
      </w:tr>
      <w:tr>
        <w:trPr>
          <w:trHeight w:val="285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Wsparcie dla sterowników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TWAIN oraz ISIS</w:t>
            </w:r>
          </w:p>
        </w:tc>
      </w:tr>
      <w:tr>
        <w:trPr>
          <w:trHeight w:val="285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Interfejs komunikacyjny z PC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USB 3.2 lub szybszy, LAN wbudowany w urz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ądzenie, WIFI</w:t>
            </w:r>
          </w:p>
        </w:tc>
      </w:tr>
      <w:tr>
        <w:trPr>
          <w:trHeight w:val="285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Obci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ążenie dzienne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minimum 9 000 skanów</w:t>
            </w:r>
          </w:p>
        </w:tc>
      </w:tr>
      <w:tr>
        <w:trPr>
          <w:trHeight w:val="285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Maksymalna wspierana przez skaner 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ługość dokumentu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3000 mm</w:t>
            </w:r>
          </w:p>
        </w:tc>
      </w:tr>
      <w:tr>
        <w:trPr>
          <w:trHeight w:val="570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Zakres gramatury skanowanych dokumentów dla ADF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od 27g/m2 do 433g/m2</w:t>
            </w:r>
          </w:p>
        </w:tc>
      </w:tr>
      <w:tr>
        <w:trPr>
          <w:trHeight w:val="570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Ochrona dokumentów przed zgnieceniem za pomoc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 czujnika akustycznego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tak, z regulacj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 stopnia czułości w sterowniku TWAIN oraz ISIS</w:t>
            </w:r>
          </w:p>
        </w:tc>
      </w:tr>
      <w:tr>
        <w:trPr>
          <w:trHeight w:val="285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Czujnik podwójnych pobra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 dokument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ów z regulacj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 stopnia czułości z poziomu sterownika TWAIN i ISIS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ultrasonic</w:t>
            </w:r>
          </w:p>
        </w:tc>
      </w:tr>
      <w:tr>
        <w:trPr>
          <w:trHeight w:val="570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Wsparcie producenta dla skanowania kart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tak</w:t>
            </w:r>
          </w:p>
        </w:tc>
      </w:tr>
      <w:tr>
        <w:trPr>
          <w:trHeight w:val="855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Aplikacja do odczytu kodów kreskowych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tak - Interleaved 2 of 5, Code 3 of 9, Code 128, Codabar, UPC-A, UPC-E, EAN-13, EAN-8, PDF417, QR code</w:t>
            </w:r>
          </w:p>
        </w:tc>
      </w:tr>
      <w:tr>
        <w:trPr>
          <w:trHeight w:val="285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Wspierane systemy operacyjne dla sterowników TWAIN oraz ISIS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Windows 7 SP1 (wersja 32-bitowa  </w:t>
              <w:br/>
              <w:t xml:space="preserve">i 64-bitowa), Windows 8 (wersja 32-bitowa i 64-bitowa), Windows 8.1 (wersja 32-bitowa i 64-bitowa), Windows 10 (wersja 32-bitowa i 64-bitowa)</w:t>
            </w:r>
          </w:p>
        </w:tc>
      </w:tr>
      <w:tr>
        <w:trPr>
          <w:trHeight w:val="285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Gwarancja 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 miesi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ęcy NBD</w:t>
            </w:r>
          </w:p>
        </w:tc>
      </w:tr>
      <w:tr>
        <w:trPr>
          <w:trHeight w:val="285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Waga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do 3,5kg</w:t>
            </w:r>
          </w:p>
        </w:tc>
      </w:tr>
      <w:tr>
        <w:trPr>
          <w:trHeight w:val="285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Pobór mocy 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tryb pracy do 36W, do 5W w trybie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śpienia</w:t>
            </w:r>
          </w:p>
        </w:tc>
      </w:tr>
      <w:tr>
        <w:trPr>
          <w:trHeight w:val="1140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Deklaracja zgodno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ści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ądzenie musi posiadać oznakowanie CE</w:t>
            </w:r>
          </w:p>
        </w:tc>
      </w:tr>
      <w:tr>
        <w:trPr>
          <w:trHeight w:val="2850" w:hRule="auto"/>
          <w:jc w:val="left"/>
        </w:trPr>
        <w:tc>
          <w:tcPr>
            <w:tcW w:w="4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Ochrona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środowiska</w:t>
            </w:r>
          </w:p>
        </w:tc>
        <w:tc>
          <w:tcPr>
            <w:tcW w:w="5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Oferowany sprz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ęt musi spełniać wymogi specfikacji technicznej Energy Star i posiadać oznaczenie znakiem  usługowym ENERGY STAR lub spełniać kryteria efektywności energetycznej co najmniej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ównowa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żne  z koniecznymi do uzyskania takiego oznaczenia. Zgodność z normą EPEAT.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Software z eksporterem do EZD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Oprogramowanie do przetwarzania wsadowego dokumentów, indeksowania oraz automatycznego OCR. Automatyzuje zamian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 postaci papierowej oraz ich wprowadzanie do systemów obiegu dokumentów: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 wspomagania skanowania,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opisu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łno tekstowego OCR, odczytu OMR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automatycznego wprowadzania do systemu obiegu dokumentów.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Oprogramowanie zapewnia obs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ługę wsad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dokumentów, w której dokumenty separowane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kodami kreskowymi (np. drukowanymi na stanowisku przyjmowania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ów), kodami typu patch, pust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kartką, ilością skan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oraz separacj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po zmianie wartości w polu OCR (indeksie).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Oprogramowanie zapewnia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żliwość automatycznego OCR i rozpoznawania znak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OMR skanowanych pism bez limitu skanowanych/procesowanych dokumentów.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Przez skanowanie rozumie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możliwość odczytania/importu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 dysku twardego (przetwarzania dokumentów z wybranego folderu) lub skanowania ze skanera dokumentowego.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Oprogramowanie na zeskanowanych dokumentach pozwala na rozpoznawanie i indeksowanie co najmniej 22 typów kodów kreskowych takich typów jak: Aztec, Codebar, kod 3 z 9, Kod 9 z 3, kod 128, Data Matrix, EAN, przeplatany 2 z 5, PDF 417, Post Net, QR, UPC-A, UPC-E.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Oprogramowanie na zeskanowanych dokumentach daje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żliwość filtrowania rozpoznawanych kod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do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ługości, format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jakie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spełniać skanowane kody oraz możliwość kontrolowania sumy kontrolnej kod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dla kodów kreskowych obs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ługujących sumy kontrolne (typy kod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które obs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ługują sumy kontrolne zapisywane na ostatnich pozycjach to Codebar, Kod 3 z 9, kod 2 z 5).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Oprogramowanie zapewnia rozpoznanie kodu kreskowego na pierwszej stronie równie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na rewersie dokumentu. W momencie braku takowego na pierwszej stronie odczyt z drugiej lub trzeciej strony będzie zapewniony.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Oprogramowanie pozwala na zaprogramowanie odpowiednich pól indeksowych, które musz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być rozpoznane w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automatyczny oraz 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żliwić wprowadzenie wartości indeksu ręcznie bądź za pomocą metody point &amp; click oraz drag &amp; drop. Każde pole indeksowe musi pozwalać na wyb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ęzyka OCR. Pozyskane w ten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indeksy musz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trafić do systemu klasy EZD bezpośrednio do pisma z odczytanym kodem kreskowym.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Oprogramowanie pozwala na separacj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zeskanowanych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na podstawie rozpoznanych i przefiltrowanych kodów obcych zarówno z pierwszej jak i drugiej strony dokumentu wiod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ącego. W momencie braku takowego na pierwszej stronie odczyt z drugiej lub trzeciej strony będzie zapewniony.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Oprogramowanie pozwala na separacj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zeskanowanych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na podstawie pustych stron z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żliwością konfiguracji takiego algorytmu rozpoznawania pustych.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Oprogramowanie pozwala na separacj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zeskanowanych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na podstawie 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łej zadeklarowanej ilości stron na dokument.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Oprogramowanie daje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żliwość zeskanowania jednej strony lub całej ilości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Oprogramowanie pozwala na zapis plików na serwerach FTP, SFTP.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 Oprogramowanie daje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żliwość wyboru podajnika skanera (ręczny lub automatyczny).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 Oprogramowanie daje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żliwość wyboru trybu skanowania (jedno-stronny/dwustronny).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 Oprogramowanie daje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żliwość wyboru rozmiaru papieru do skanowania oraz wyboru orientacji skanowania (pozioma, pionowa).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 Oprogramowanie daje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żliwość dodatkowej automatycznej rotacji skanowanych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a. podstawowe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ąty: 90,180,270 stopni. Możliwość definiowania obrotu na każdą stronę oddzielnie.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 Oprogramowanie pozwala na doskanowanie dokumentu do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łej przetwarzanej grupy.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18. Oprogramowanie daje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żliwość podglądu na listę zeskanowanych i porozdzielanych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 Podzia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następuje według wcześniej wspomnianych kryteri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 Widok podzia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rozumie się poprzez możliwość przejrzenia wszystkich zeskanowanych stron pogrupowane w procesie separacji na dokumenty.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 Oprogramowanie daje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żliwość doskanowania strony w wybranym miejscu, przykładowo dla wybranego dokumentu z całego widoku można doskanować stronę, ponieważ została pominięta.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20. Oprogramowanie daje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żliwość wymiany jednej strony z całego odseparowanego dokumentu, przykładowo 5 strona z wybranego dokumentu posiada wadę skanowania i należy ją podmienić skanując ją ponownie.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21. Oprogramowanie daje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żliwość przeskanowania całego wybranego dokumentu, tak aby w przypadku stwierdzenia złego zeskanowania konkretnego dokumentu nie wymagałoby to skanowania całej grupy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a tylko wymiany tego jednego wadliwego.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22. Oprogramowanie daje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żliwość łatwej modyfikacji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a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 przenoszenia stron i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 obr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ębie całej grupy zeskanowanych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23. Oprogramowanie daje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żliwość automatycznego przełączania zaprogramowanych zadań lub ustawień skanera za pomocą kod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typu patch umieszczonego pomi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ędzy skanowanymi dokumentami.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24. 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żliwia cofanie wykonywanych operacji.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25. Oprogramowanie daje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żliwość przywr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ócenia pracy nad zeskanowan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grupą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po zaniku napi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na stacji skanującej. Aplikacja w tle przechowuje dane na dysku twardym, aby możliwe było ewentualne odtworzenie, po zaniku napięcia na stacji roboczej, zeskanowanych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tak aby nie powtarza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procesu skanowania.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26. Oprogramowanie daje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żliwość exportu przetworzonych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do wskazanego folderu. Eksportowane dokumenty powinny mie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możliwość konfiguracji nazewnictwa wykorzystując przy tworzeniu dynamicznych nazw wcześniej rozpoznanych kod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łej znakowej, nazwy stacji wykonującej skanowanie, nazwy użytkownika, daty i czasu wykonania operacji. Eksport umożliwiać powinien wyeksportowanie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 formatach: PDF, PDF-A/1 PDF-A/2 PDF-A/3, PDF-MRC, PDF-BookMark , TIFF,JPG,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27. Dynamiczny podgl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podczas skanowania.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28. 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żliwia przetwarzanie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 folderu takich typów jak TIFF, BMP, JPEG, PDF.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29. 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żliwia dla eksportowanych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PDF ich przeszukiwanie (wyszukiwanie tekstu w dokumentach PDF) oraz zapewnia zabezpieczenie takiego pliku has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łem.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30. 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żliwia eksport wytworzonych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do programu Microsoft Sharepoint z automatycznie rozpoznanymi polami indeksowymi i ich publikacj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 bibliotekach.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31. 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żliwia eksportowanie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 tle tak aby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żliwe było w tym czasie kolejne skanowanie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32. 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żliwia walidację rozpoznawanych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 przy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życiu sterownik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ODBC które wyszukiwa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łyby w takiej bazie danych sterownika ODBC rozpoznanego tekstu.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33. 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żliwia tworzenie indywidualnego interfejsu użytkownika dla każdej z zalogowanych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34. Oprogramowanie posiada polski interfejs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żytkownika.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35. OCR przy indeksowaniu dla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żdego z uprzednio definiowanych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 oraz w trybie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łno tekstowym.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36. Uwierzytelnienie dla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żytkownik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za pomoc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loginu domenowego oraz Active Directory.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37.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kompatybilność z systemem klasy EZD, bezpośrednie skanowanie i indeksowanie do systemu.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38. Bezterminowa licencja na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żytkowanie bez limitu skanowania z dostarczonym skanerem.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39. Wsparcie techniczne (zdalna pomoc on-line, telefoniczna lub mailowa) w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ęzyku polskim przez autoryzowanego/certyfikowanego przedstawiciela producenta oprogramowania.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Czytnik kodów kreskowych</w:t>
      </w:r>
    </w:p>
    <w:tbl>
      <w:tblPr>
        <w:tblInd w:w="78" w:type="dxa"/>
      </w:tblPr>
      <w:tblGrid>
        <w:gridCol w:w="3595"/>
        <w:gridCol w:w="5245"/>
      </w:tblGrid>
      <w:tr>
        <w:trPr>
          <w:trHeight w:val="1" w:hRule="atLeast"/>
          <w:jc w:val="left"/>
        </w:trPr>
        <w:tc>
          <w:tcPr>
            <w:tcW w:w="35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3" w:type="dxa"/>
              <w:right w:w="103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Parametry</w:t>
            </w:r>
          </w:p>
        </w:tc>
        <w:tc>
          <w:tcPr>
            <w:tcW w:w="5245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3" w:type="dxa"/>
              <w:right w:w="103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Minimalne wymagania</w:t>
            </w:r>
          </w:p>
        </w:tc>
      </w:tr>
      <w:tr>
        <w:trPr>
          <w:trHeight w:val="418" w:hRule="auto"/>
          <w:jc w:val="left"/>
        </w:trPr>
        <w:tc>
          <w:tcPr>
            <w:tcW w:w="35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3" w:type="dxa"/>
              <w:right w:w="103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ługiwane kody kreskowe 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3" w:type="dxa"/>
              <w:right w:w="103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Wszystkie standardowe 1D </w:t>
            </w:r>
          </w:p>
        </w:tc>
      </w:tr>
      <w:tr>
        <w:trPr>
          <w:trHeight w:val="1" w:hRule="atLeast"/>
          <w:jc w:val="left"/>
        </w:trPr>
        <w:tc>
          <w:tcPr>
            <w:tcW w:w="35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3" w:type="dxa"/>
              <w:right w:w="103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ępne Interfacy 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3" w:type="dxa"/>
              <w:right w:w="103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USB, RS232, KB</w:t>
            </w:r>
          </w:p>
        </w:tc>
      </w:tr>
      <w:tr>
        <w:trPr>
          <w:trHeight w:val="1" w:hRule="atLeast"/>
          <w:jc w:val="left"/>
        </w:trPr>
        <w:tc>
          <w:tcPr>
            <w:tcW w:w="35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3" w:type="dxa"/>
              <w:right w:w="103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Typ skanera 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3" w:type="dxa"/>
              <w:right w:w="103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1D, laserowy</w:t>
            </w:r>
          </w:p>
        </w:tc>
      </w:tr>
      <w:tr>
        <w:trPr>
          <w:trHeight w:val="1" w:hRule="atLeast"/>
          <w:jc w:val="left"/>
        </w:trPr>
        <w:tc>
          <w:tcPr>
            <w:tcW w:w="35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3" w:type="dxa"/>
              <w:right w:w="103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Sygnalizacja odczytu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3" w:type="dxa"/>
              <w:right w:w="103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Świetlna i dźwiękowa z regulacją głośności/tonu  </w:t>
            </w:r>
          </w:p>
        </w:tc>
      </w:tr>
      <w:tr>
        <w:trPr>
          <w:trHeight w:val="1" w:hRule="atLeast"/>
          <w:jc w:val="left"/>
        </w:trPr>
        <w:tc>
          <w:tcPr>
            <w:tcW w:w="35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3" w:type="dxa"/>
              <w:right w:w="103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Odporno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na upadki  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3" w:type="dxa"/>
              <w:right w:w="103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 1,5 m  </w:t>
            </w:r>
          </w:p>
        </w:tc>
      </w:tr>
      <w:tr>
        <w:trPr>
          <w:trHeight w:val="1" w:hRule="atLeast"/>
          <w:jc w:val="left"/>
        </w:trPr>
        <w:tc>
          <w:tcPr>
            <w:tcW w:w="35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3" w:type="dxa"/>
              <w:right w:w="103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ługość kabla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3" w:type="dxa"/>
              <w:right w:w="103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Nie mniej 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 2,5 m  </w:t>
            </w:r>
          </w:p>
        </w:tc>
      </w:tr>
      <w:tr>
        <w:trPr>
          <w:trHeight w:val="1" w:hRule="atLeast"/>
          <w:jc w:val="left"/>
        </w:trPr>
        <w:tc>
          <w:tcPr>
            <w:tcW w:w="35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3" w:type="dxa"/>
              <w:right w:w="103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żliwość odczytywania kod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z nast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ępujących powierzchni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3" w:type="dxa"/>
              <w:right w:w="103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Etykiety papierowe, karty plastikowe, ekrany urz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ądzeń mobilnych oraz ekrany komputerowe</w:t>
            </w:r>
          </w:p>
        </w:tc>
      </w:tr>
      <w:tr>
        <w:trPr>
          <w:trHeight w:val="1" w:hRule="atLeast"/>
          <w:jc w:val="left"/>
        </w:trPr>
        <w:tc>
          <w:tcPr>
            <w:tcW w:w="35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3" w:type="dxa"/>
              <w:right w:w="103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Wymagane wyposa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żenie: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3" w:type="dxa"/>
              <w:right w:w="103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Dedykowana przez producenta podstawka realizuj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ąca tryb pracy czytnika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Hands-Free", kabel USB o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ługości co najmniej 2,5 m</w:t>
            </w:r>
          </w:p>
        </w:tc>
      </w:tr>
      <w:tr>
        <w:trPr>
          <w:trHeight w:val="1" w:hRule="atLeast"/>
          <w:jc w:val="left"/>
        </w:trPr>
        <w:tc>
          <w:tcPr>
            <w:tcW w:w="35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3" w:type="dxa"/>
              <w:right w:w="103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Norma IP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3" w:type="dxa"/>
              <w:right w:w="103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Min. IP41</w:t>
            </w:r>
          </w:p>
        </w:tc>
      </w:tr>
      <w:tr>
        <w:trPr>
          <w:trHeight w:val="520" w:hRule="auto"/>
          <w:jc w:val="left"/>
        </w:trPr>
        <w:tc>
          <w:tcPr>
            <w:tcW w:w="359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3" w:type="dxa"/>
              <w:right w:w="103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Gwarancja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3" w:type="dxa"/>
              <w:right w:w="103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lat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Drukarka kodów kreskowych</w:t>
      </w:r>
    </w:p>
    <w:tbl>
      <w:tblPr>
        <w:tblInd w:w="10" w:type="dxa"/>
      </w:tblPr>
      <w:tblGrid>
        <w:gridCol w:w="2936"/>
        <w:gridCol w:w="5130"/>
      </w:tblGrid>
      <w:tr>
        <w:trPr>
          <w:trHeight w:val="1" w:hRule="atLeast"/>
          <w:jc w:val="left"/>
        </w:trPr>
        <w:tc>
          <w:tcPr>
            <w:tcW w:w="2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Parametry</w:t>
            </w:r>
          </w:p>
        </w:tc>
        <w:tc>
          <w:tcPr>
            <w:tcW w:w="5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Minimalne wymagania</w:t>
            </w:r>
          </w:p>
        </w:tc>
      </w:tr>
      <w:tr>
        <w:trPr>
          <w:trHeight w:val="1" w:hRule="atLeast"/>
          <w:jc w:val="left"/>
        </w:trPr>
        <w:tc>
          <w:tcPr>
            <w:tcW w:w="2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Rodzaj druku, 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Szeroko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druku minimum</w:t>
            </w:r>
          </w:p>
        </w:tc>
        <w:tc>
          <w:tcPr>
            <w:tcW w:w="5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termiczny / termotransferowy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104 mm </w:t>
            </w:r>
          </w:p>
        </w:tc>
      </w:tr>
      <w:tr>
        <w:trPr>
          <w:trHeight w:val="1" w:hRule="atLeast"/>
          <w:jc w:val="left"/>
        </w:trPr>
        <w:tc>
          <w:tcPr>
            <w:tcW w:w="2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śma termotransferowa (dł./śr.gilzy)</w:t>
            </w:r>
          </w:p>
        </w:tc>
        <w:tc>
          <w:tcPr>
            <w:tcW w:w="5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300m/25,4mm</w:t>
            </w:r>
          </w:p>
        </w:tc>
      </w:tr>
      <w:tr>
        <w:trPr>
          <w:trHeight w:val="1" w:hRule="atLeast"/>
          <w:jc w:val="left"/>
        </w:trPr>
        <w:tc>
          <w:tcPr>
            <w:tcW w:w="2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Temperatura pracy </w:t>
            </w:r>
          </w:p>
        </w:tc>
        <w:tc>
          <w:tcPr>
            <w:tcW w:w="5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5-40 º C</w:t>
            </w:r>
          </w:p>
        </w:tc>
      </w:tr>
      <w:tr>
        <w:trPr>
          <w:trHeight w:val="1" w:hRule="atLeast"/>
          <w:jc w:val="left"/>
        </w:trPr>
        <w:tc>
          <w:tcPr>
            <w:tcW w:w="2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Szybko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druku minimum</w:t>
            </w:r>
          </w:p>
        </w:tc>
        <w:tc>
          <w:tcPr>
            <w:tcW w:w="5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 mm na sekund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</w:t>
            </w:r>
          </w:p>
        </w:tc>
      </w:tr>
      <w:tr>
        <w:trPr>
          <w:trHeight w:val="1" w:hRule="atLeast"/>
          <w:jc w:val="left"/>
        </w:trPr>
        <w:tc>
          <w:tcPr>
            <w:tcW w:w="2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Rozdzielczo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głowicy minimum</w:t>
            </w:r>
          </w:p>
        </w:tc>
        <w:tc>
          <w:tcPr>
            <w:tcW w:w="5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 dpi</w:t>
            </w:r>
          </w:p>
        </w:tc>
      </w:tr>
      <w:tr>
        <w:trPr>
          <w:trHeight w:val="1" w:hRule="atLeast"/>
          <w:jc w:val="left"/>
        </w:trPr>
        <w:tc>
          <w:tcPr>
            <w:tcW w:w="2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Metody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łączności</w:t>
            </w:r>
          </w:p>
        </w:tc>
        <w:tc>
          <w:tcPr>
            <w:tcW w:w="5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USB</w:t>
            </w:r>
          </w:p>
        </w:tc>
      </w:tr>
      <w:tr>
        <w:trPr>
          <w:trHeight w:val="1" w:hRule="atLeast"/>
          <w:jc w:val="left"/>
        </w:trPr>
        <w:tc>
          <w:tcPr>
            <w:tcW w:w="2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Waga Urz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ądzenia i wymiary (LxWxH)</w:t>
            </w:r>
          </w:p>
        </w:tc>
        <w:tc>
          <w:tcPr>
            <w:tcW w:w="5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Maksymalnie 2,5 kg, 297 mm x 226 mm x 177 mm</w:t>
            </w:r>
          </w:p>
        </w:tc>
      </w:tr>
      <w:tr>
        <w:trPr>
          <w:trHeight w:val="1" w:hRule="atLeast"/>
          <w:jc w:val="left"/>
        </w:trPr>
        <w:tc>
          <w:tcPr>
            <w:tcW w:w="2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ęć</w:t>
            </w:r>
          </w:p>
        </w:tc>
        <w:tc>
          <w:tcPr>
            <w:tcW w:w="5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 MB Flash, 64 MB SDRAM</w:t>
            </w:r>
          </w:p>
        </w:tc>
      </w:tr>
      <w:tr>
        <w:trPr>
          <w:trHeight w:val="1" w:hRule="atLeast"/>
          <w:jc w:val="left"/>
        </w:trPr>
        <w:tc>
          <w:tcPr>
            <w:tcW w:w="2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ługa system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operacyjnych </w:t>
            </w:r>
          </w:p>
        </w:tc>
        <w:tc>
          <w:tcPr>
            <w:tcW w:w="5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Windows 10 (32/64-bit), Windows 8/8.1 (32/64-bit), Windows 7 (32/64-bit), Windows Vista (32/64-bit), Windows XP (32/64-bit)</w:t>
            </w:r>
          </w:p>
        </w:tc>
      </w:tr>
      <w:tr>
        <w:trPr>
          <w:trHeight w:val="1" w:hRule="atLeast"/>
          <w:jc w:val="left"/>
        </w:trPr>
        <w:tc>
          <w:tcPr>
            <w:tcW w:w="2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ęzyk oprogramowania </w:t>
            </w:r>
          </w:p>
        </w:tc>
        <w:tc>
          <w:tcPr>
            <w:tcW w:w="5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DP, ZSim, ESim</w:t>
            </w:r>
          </w:p>
        </w:tc>
      </w:tr>
      <w:tr>
        <w:trPr>
          <w:trHeight w:val="1" w:hRule="atLeast"/>
          <w:jc w:val="left"/>
        </w:trPr>
        <w:tc>
          <w:tcPr>
            <w:tcW w:w="2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Gwarancja producenta</w:t>
            </w:r>
          </w:p>
        </w:tc>
        <w:tc>
          <w:tcPr>
            <w:tcW w:w="5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 miesi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ęcy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